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media/image2.png" ContentType="image/png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62"/>
        <w:gridCol w:w="3774"/>
        <w:gridCol w:w="3139"/>
      </w:tblGrid>
      <w:tr>
        <w:trPr/>
        <w:tc>
          <w:tcPr>
            <w:tcW w:w="3062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238250" cy="446405"/>
                  <wp:effectExtent l="0" t="0" r="0" b="0"/>
                  <wp:wrapSquare wrapText="largest"/>
                  <wp:docPr id="1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46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74" w:type="dxa"/>
            <w:tcBorders/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Виртуальные выставки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</w:rPr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_DdeLink__4_42836741782"/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 xml:space="preserve">Builder Hardware </w:t>
            </w:r>
            <w:bookmarkEnd w:id="0"/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b/>
                <w:b/>
                <w:bCs/>
                <w:i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и</w:t>
            </w:r>
          </w:p>
          <w:p>
            <w:pPr>
              <w:pStyle w:val="TextBody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Noto Serif CJK SC" w:cs="Mangal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2"/>
                <w:szCs w:val="22"/>
                <w:u w:val="none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kern w:val="2"/>
                <w:sz w:val="22"/>
                <w:szCs w:val="22"/>
                <w:u w:val="none"/>
                <w:lang w:val="en-US" w:eastAsia="zh-CN" w:bidi="hi-IN"/>
              </w:rPr>
              <w:t xml:space="preserve">Metal Cutting, Forming &amp; Welding </w:t>
            </w:r>
          </w:p>
        </w:tc>
        <w:tc>
          <w:tcPr>
            <w:tcW w:w="3139" w:type="dxa"/>
            <w:tcBorders/>
            <w:shd w:fill="auto" w:val="clear"/>
          </w:tcPr>
          <w:p>
            <w:pPr>
              <w:pStyle w:val="TableContents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64005" cy="480695"/>
                  <wp:effectExtent l="0" t="0" r="0" b="0"/>
                  <wp:wrapSquare wrapText="largest"/>
                  <wp:docPr id="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005" cy="48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</w:rPr>
      </w:r>
    </w:p>
    <w:p>
      <w:pPr>
        <w:pStyle w:val="Normal"/>
        <w:spacing w:lineRule="auto" w:line="240" w:before="0" w:after="0"/>
        <w:ind w:left="0" w:right="0" w:hanging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Посольство Индии в России имеет честь сообщить, что Совет по продвижению экспорта машиностроения Индии при поддержке Министерства торговли Индии организует следующие выставки:</w:t>
      </w:r>
    </w:p>
    <w:p>
      <w:pPr>
        <w:pStyle w:val="Normal"/>
        <w:spacing w:lineRule="auto" w:line="240" w:before="0" w:after="0"/>
        <w:ind w:left="0" w:right="0" w:hanging="0"/>
        <w:jc w:val="both"/>
        <w:rPr>
          <w:b w:val="false"/>
          <w:b w:val="false"/>
          <w:i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I. Builder Hardware Expo (всё для строительства)</w:t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1-14 сентября 2021 г.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Будут представлены следующие товары:</w:t>
      </w:r>
    </w:p>
    <w:tbl>
      <w:tblPr>
        <w:tblW w:w="9975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587"/>
        <w:gridCol w:w="5387"/>
      </w:tblGrid>
      <w:tr>
        <w:trPr/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>Кровля, облицовка и остекление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Окна, двери и перила облицовки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Строительное оборудование и аксессуары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Строительные инструменты и оборудование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Трубы, фитинги и сантехническое оборудование.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Оборудование для водоснабжения.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>Освещение и электрические системы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xtBody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>Сборные дома и модульные конструкции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Мебель, фурнитура и мебельная фурнитура.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Сделай сам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Внутреннее / наружное освещение, Электрооборудование и аксессуары.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Умное здание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>Оборудование и снаряжение для обеспечения безопасности труда</w:t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Для регистрации пройдите по ссылке:</w:t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hyperlink r:id="rId4">
        <w:r>
          <w:rPr>
            <w:rStyle w:val="InternetLink"/>
            <w:rFonts w:ascii="Times New Roman" w:hAnsi="Times New Roman"/>
            <w:b w:val="false"/>
            <w:i w:val="false"/>
            <w:caps w:val="false"/>
            <w:smallCaps w:val="false"/>
            <w:color w:val="000000"/>
            <w:spacing w:val="0"/>
            <w:sz w:val="21"/>
            <w:szCs w:val="21"/>
          </w:rPr>
          <w:t>https://eepcvirtualexpo.com/visitor/ovex_visitor_registration_form/MjI</w:t>
        </w:r>
      </w:hyperlink>
    </w:p>
    <w:p>
      <w:pPr>
        <w:pStyle w:val="TextBody"/>
        <w:spacing w:lineRule="auto" w:line="240" w:before="0" w:after="0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 w:eastAsia="Noto Serif CJK SC" w:cs="Mangal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</w:pPr>
      <w:r>
        <w:rPr>
          <w:rFonts w:eastAsia="Noto Serif CJK SC" w:cs="Mangal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  <w:t>II. Metal Cutting, Forming &amp; Welding Expo</w:t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 w:eastAsia="Noto Serif CJK SC" w:cs="Mangal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</w:pPr>
      <w:r>
        <w:rPr>
          <w:rFonts w:eastAsia="Noto Serif CJK SC" w:cs="Mangal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  <w:t xml:space="preserve">(резка, формовка и сварка металла), </w:t>
      </w:r>
    </w:p>
    <w:p>
      <w:pPr>
        <w:pStyle w:val="TextBody"/>
        <w:spacing w:lineRule="auto" w:line="240" w:before="0" w:after="0"/>
        <w:ind w:left="0" w:right="0" w:hanging="0"/>
        <w:jc w:val="center"/>
        <w:rPr>
          <w:rFonts w:ascii="Times New Roman" w:hAnsi="Times New Roman" w:eastAsia="Noto Serif CJK SC" w:cs="Mangal"/>
          <w:b/>
          <w:b/>
          <w:bCs/>
          <w:i w:val="false"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</w:pPr>
      <w:r>
        <w:rPr>
          <w:rFonts w:eastAsia="Noto Serif CJK SC" w:cs="Mangal" w:ascii="Times New Roman" w:hAnsi="Times New Roman"/>
          <w:b/>
          <w:bCs/>
          <w:i w:val="false"/>
          <w:caps w:val="false"/>
          <w:smallCaps w:val="false"/>
          <w:color w:val="000000"/>
          <w:spacing w:val="0"/>
          <w:kern w:val="2"/>
          <w:sz w:val="21"/>
          <w:szCs w:val="21"/>
          <w:lang w:val="en-US" w:eastAsia="zh-CN" w:bidi="hi-IN"/>
        </w:rPr>
        <w:t>18-29 октября 2021</w:t>
      </w:r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Приглашаются компании из следующих отраслей:</w:t>
      </w:r>
    </w:p>
    <w:tbl>
      <w:tblPr>
        <w:tblW w:w="99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86"/>
        <w:gridCol w:w="4985"/>
      </w:tblGrid>
      <w:tr>
        <w:trPr/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bCs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Производители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А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виация и авиакосмическая промышленность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Автомобили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Горное и строительное оборудование.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Погрузочно-разгрузочные работы и землеройные работы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Машинное оборудование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Железнодорожные вагоны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Оборона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Электрооборудование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Управление техпроцессами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Контрольно-измерительные приборы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Обработка черных и цветных металлов.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Железо и сталь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Металлические изделия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Листовой металл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Ветровая, солнечная и тепловая энергия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 w:eastAsia="Noto Serif CJK SC" w:cs="Mangal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</w:pP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kern w:val="2"/>
                <w:sz w:val="21"/>
                <w:szCs w:val="21"/>
                <w:u w:val="none"/>
                <w:effect w:val="none"/>
                <w:lang w:val="en-US" w:eastAsia="zh-CN" w:bidi="hi-IN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kern w:val="2"/>
                <w:sz w:val="21"/>
                <w:szCs w:val="21"/>
                <w:u w:val="none"/>
                <w:effect w:val="none"/>
                <w:lang w:val="en-US" w:eastAsia="zh-CN" w:bidi="hi-IN"/>
              </w:rPr>
              <w:t>Тяжелая сборка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Подрядчики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Мосты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Дороги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Туннели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Здания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Судостроение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Угольные шахты</w:t>
            </w:r>
          </w:p>
        </w:tc>
        <w:tc>
          <w:tcPr>
            <w:tcW w:w="4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>Производство цемента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1"/>
                <w:szCs w:val="21"/>
                <w:u w:val="none"/>
              </w:rPr>
              <w:t>Химическая и другие отрасли промышленности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>Атомные и гидроэнергетические проекты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Обслуживающий персонал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Нефть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Фармацевтика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Электростанции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Железные дороги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Оборона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Общий инжиниринг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Строительство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Энергетика и коммунальное хозяйство.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Целлюлозно-бумажная промышленность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Поставщики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OEM-производители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eastAsia="Noto Serif CJK SC" w:cs="Mangal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lang w:val="en-US" w:eastAsia="zh-CN" w:bidi="hi-IN"/>
              </w:rPr>
              <w:t>Управление техпроцессами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Контрольно-измерительные приборы.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 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b/>
                <w:b/>
                <w:i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Другие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Импортеры, дистрибьюторы и розничные торговцы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Малая и средняя промышленность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образование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1"/>
                <w:szCs w:val="21"/>
              </w:rPr>
              <w:t>Оборона</w:t>
            </w:r>
          </w:p>
          <w:p>
            <w:pPr>
              <w:pStyle w:val="TextBody"/>
              <w:widowControl/>
              <w:spacing w:lineRule="auto" w:line="240" w:before="0" w:after="0"/>
              <w:ind w:left="0" w:right="0" w:hanging="0"/>
              <w:rPr>
                <w:rFonts w:ascii="Times New Roman" w:hAnsi="Times New Roman"/>
                <w:caps w:val="false"/>
                <w:smallCaps w:val="false"/>
                <w:color w:val="000000"/>
                <w:spacing w:val="0"/>
                <w:sz w:val="21"/>
                <w:szCs w:val="21"/>
              </w:rPr>
            </w:pPr>
            <w:r>
              <w:rPr>
                <w:rFonts w:ascii="Times New Roman" w:hAnsi="Times New Roman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 xml:space="preserve">•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21"/>
                <w:szCs w:val="21"/>
                <w:u w:val="none"/>
                <w:effect w:val="none"/>
              </w:rPr>
              <w:t>Государственные учреждения</w:t>
            </w:r>
          </w:p>
        </w:tc>
      </w:tr>
    </w:tbl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/>
          <w:b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1"/>
          <w:szCs w:val="21"/>
        </w:rPr>
        <w:t>Для регистрации пройдите по ссылке:</w:t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hyperlink r:id="rId5">
        <w:r>
          <w:rPr>
            <w:rStyle w:val="InternetLink"/>
            <w:rFonts w:ascii="Times New Roman" w:hAnsi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1"/>
            <w:szCs w:val="21"/>
          </w:rPr>
          <w:t>https://forms.office.com/pages/responsepage.aspx?id=n17kxLdkR0C8gp7zYri7zl9ALAtKbS5Mvx94AcI6NF1UQTJVOTEwVk1LUFQ3T0VZUUpYOFowSzA4VC4u</w:t>
        </w:r>
      </w:hyperlink>
    </w:p>
    <w:p>
      <w:pPr>
        <w:pStyle w:val="TextBody"/>
        <w:spacing w:lineRule="auto" w:line="240"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i w:val="false"/>
          <w:caps w:val="false"/>
          <w:smallCaps w:val="false"/>
          <w:color w:val="000000"/>
          <w:spacing w:val="0"/>
          <w:sz w:val="21"/>
          <w:szCs w:val="21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</w:r>
    </w:p>
    <w:p>
      <w:pPr>
        <w:pStyle w:val="TextBody"/>
        <w:spacing w:lineRule="auto" w:line="240"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По любым вопросам обращайтесь к г-ну 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1"/>
          <w:szCs w:val="21"/>
        </w:rPr>
        <w:t>Раджату Шарме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 ( rsharma@eepcindia.net, +91 99104 45432 ) или в G</w:t>
      </w:r>
      <w:r>
        <w:rPr>
          <w:rFonts w:ascii="Times New Roman" w:hAnsi="Times New Roman"/>
          <w:b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осольство Индии в Москве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( </w:t>
      </w:r>
      <w:hyperlink r:id="rId6">
        <w:r>
          <w:rPr>
            <w:rStyle w:val="InternetLink"/>
            <w:rFonts w:ascii="Times New Roman" w:hAnsi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sz w:val="21"/>
            <w:szCs w:val="21"/>
            <w:u w:val="single"/>
          </w:rPr>
          <w:t>mexec.trade@gmail.com</w:t>
        </w:r>
      </w:hyperlink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1"/>
          <w:szCs w:val="21"/>
        </w:rPr>
        <w:t xml:space="preserve"> , +7 495 783 75 35 доб.363 )</w:t>
      </w:r>
    </w:p>
    <w:sectPr>
      <w:type w:val="nextPage"/>
      <w:pgSz w:w="12240" w:h="15840"/>
      <w:pgMar w:left="1134" w:right="1134" w:header="0" w:top="563" w:footer="0" w:bottom="6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Mangal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Mangal"/>
      <w:color w:val="auto"/>
      <w:kern w:val="2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/>
      <w:b/>
      <w:i w:val="false"/>
      <w:caps w:val="false"/>
      <w:smallCaps w:val="false"/>
      <w:color w:val="1155CC"/>
      <w:spacing w:val="0"/>
      <w:sz w:val="26"/>
      <w:szCs w:val="26"/>
    </w:rPr>
  </w:style>
  <w:style w:type="character" w:styleId="ListLabel2">
    <w:name w:val="ListLabel 2"/>
    <w:qFormat/>
    <w:rPr>
      <w:rFonts w:ascii="Times New Roman" w:hAnsi="Times New Roman"/>
      <w:b/>
      <w:i w:val="false"/>
      <w:caps w:val="false"/>
      <w:smallCaps w:val="false"/>
      <w:color w:val="954F72"/>
      <w:spacing w:val="0"/>
      <w:sz w:val="26"/>
      <w:szCs w:val="26"/>
      <w:u w:val="single"/>
    </w:rPr>
  </w:style>
  <w:style w:type="character" w:styleId="ListLabel3">
    <w:name w:val="ListLabel 3"/>
    <w:qFormat/>
    <w:rPr>
      <w:rFonts w:ascii="Times New Roman" w:hAnsi="Times New Roman"/>
      <w:b/>
      <w:i w:val="false"/>
      <w:caps w:val="false"/>
      <w:smallCaps w:val="false"/>
      <w:color w:val="1155CC"/>
      <w:spacing w:val="0"/>
      <w:sz w:val="26"/>
      <w:szCs w:val="26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4">
    <w:name w:val="ListLabel 4"/>
    <w:qFormat/>
    <w:rPr>
      <w:rFonts w:ascii="Times New Roman" w:hAnsi="Times New Roman"/>
      <w:b w:val="false"/>
      <w:i w:val="false"/>
      <w:caps w:val="false"/>
      <w:smallCaps w:val="false"/>
      <w:color w:val="000000"/>
      <w:spacing w:val="0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i w:val="false"/>
      <w:caps w:val="false"/>
      <w:smallCaps w:val="false"/>
      <w:color w:val="000000"/>
      <w:spacing w:val="0"/>
      <w:sz w:val="21"/>
      <w:szCs w:val="21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1"/>
      <w:szCs w:val="21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i w:val="false"/>
      <w:caps w:val="false"/>
      <w:smallCaps w:val="false"/>
      <w:color w:val="000000"/>
      <w:spacing w:val="0"/>
      <w:sz w:val="21"/>
      <w:szCs w:val="21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eepcvirtualexpo.com/visitor/ovex_visitor_registration_form/MjI" TargetMode="External"/><Relationship Id="rId5" Type="http://schemas.openxmlformats.org/officeDocument/2006/relationships/hyperlink" Target="https://forms.office.com/pages/responsepage.aspx?id=n17kxLdkR0C8gp7zYri7zl9ALAtKbS5Mvx94AcI6NF1UQTJVOTEwVk1LUFQ3T0VZUUpYOFowSzA4VC4u" TargetMode="External"/><Relationship Id="rId6" Type="http://schemas.openxmlformats.org/officeDocument/2006/relationships/hyperlink" Target="mailto:mexec.trade@gmail.com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LibreOffice/6.2.6.2$Linux_X86_64 LibreOffice_project/20$Build-2</Application>
  <Pages>1</Pages>
  <Words>321</Words>
  <Characters>2227</Characters>
  <CharactersWithSpaces>2478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2021-06-29T09:40:19Z</dcterms:created>
  <dc:creator/>
  <dc:description/>
  <dc:language>en-US</dc:language>
  <cp:lastModifiedBy/>
  <dcterms:modified xsi:type="dcterms:W3CDTF">2021-08-06T10:59:52Z</dcterms:modified>
  <cp:revision>5</cp:revision>
  <dc:subject/>
  <dc:title/>
</cp:coreProperties>
</file>